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eading=h.gjdgxs" w:colFirst="0" w:colLast="0"/>
    <w:bookmarkEnd w:id="0"/>
    <w:p w14:paraId="73E54567" w14:textId="2EF84F52" w:rsidR="00652EB1" w:rsidRDefault="00000000">
      <w:pPr>
        <w:spacing w:line="240" w:lineRule="auto"/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11CE9BA4" wp14:editId="081DCCF0">
                <wp:simplePos x="0" y="0"/>
                <wp:positionH relativeFrom="margin">
                  <wp:align>right</wp:align>
                </wp:positionH>
                <wp:positionV relativeFrom="page">
                  <wp:posOffset>1313815</wp:posOffset>
                </wp:positionV>
                <wp:extent cx="6619875" cy="45719"/>
                <wp:effectExtent l="0" t="0" r="28575" b="31115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99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5F3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9" o:spid="_x0000_s1026" type="#_x0000_t32" style="position:absolute;margin-left:470.05pt;margin-top:103.45pt;width:521.25pt;height:3.6pt;flip:y;z-index:-251658240;visibility:visible;mso-wrap-style:square;mso-width-percent:0;mso-height-percent:0;mso-wrap-distance-left:9pt;mso-wrap-distance-top:9pt;mso-wrap-distance-right:9pt;mso-wrap-distance-bottom:9pt;mso-position-horizontal:right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" strokecolor="#90f">
                <w10:wrap anchorx="margin" anchory="page"/>
              </v:shape>
            </w:pict>
          </mc:Fallback>
        </mc:AlternateContent>
      </w:r>
    </w:p>
    <w:p w14:paraId="525754F2" w14:textId="77777777" w:rsidR="001D6E4A" w:rsidRDefault="001D6E4A">
      <w:pPr>
        <w:spacing w:line="240" w:lineRule="auto"/>
      </w:pPr>
    </w:p>
    <w:p w14:paraId="29FBE9C8" w14:textId="0961F7DE" w:rsidR="00035DCD" w:rsidRDefault="00000000" w:rsidP="0047204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TÍTULO</w:t>
      </w:r>
    </w:p>
    <w:p w14:paraId="6A0F8F21" w14:textId="58F63C36" w:rsidR="00652EB1" w:rsidRPr="001D6E4A" w:rsidRDefault="00000000" w:rsidP="0047204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(Times New Roman, 11, Negrito, Centralizado)</w:t>
      </w:r>
    </w:p>
    <w:p w14:paraId="71F2E6E9" w14:textId="77777777" w:rsidR="00652EB1" w:rsidRDefault="00000000" w:rsidP="0047204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FULANO C. SILVA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AUTOR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, AUTOR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, AUTOR</w:t>
      </w:r>
      <w:r>
        <w:rPr>
          <w:rFonts w:ascii="Times New Roman" w:eastAsia="Times New Roman" w:hAnsi="Times New Roman" w:cs="Times New Roman"/>
          <w:vertAlign w:val="superscript"/>
        </w:rPr>
        <w:t>4</w:t>
      </w:r>
    </w:p>
    <w:p w14:paraId="523B1217" w14:textId="5AA960ED" w:rsidR="00652EB1" w:rsidRDefault="00000000" w:rsidP="0047204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(Times New Roman, 11, Centralizado, Máximo 10 autores)</w:t>
      </w:r>
    </w:p>
    <w:p w14:paraId="3F31E614" w14:textId="77777777" w:rsidR="00652EB1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 Graduando em Ciências Biológicas, Bolsista FAPESP, UNESP, Câmpus Botucatu, fulanocsilva@unesp.br. (Times New Roman, 9, Justificado)</w:t>
      </w:r>
    </w:p>
    <w:p w14:paraId="7854726A" w14:textId="77777777" w:rsidR="00652EB1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AB654F3" w14:textId="77777777" w:rsidR="00652EB1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FE5E5A4" w14:textId="77777777" w:rsidR="00652EB1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71247B7" w14:textId="230FF6E1" w:rsidR="00035DCD" w:rsidRPr="00883A27" w:rsidRDefault="00000000" w:rsidP="00883A2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83A27">
        <w:rPr>
          <w:rFonts w:ascii="Times New Roman" w:eastAsia="Times New Roman" w:hAnsi="Times New Roman" w:cs="Times New Roman"/>
        </w:rPr>
        <w:t>Área de conhecimento: preencher de acordo com a Tabela CNPq (</w:t>
      </w:r>
      <w:hyperlink r:id="rId8">
        <w:r w:rsidR="003D158E">
          <w:rPr>
            <w:rFonts w:ascii="Times New Roman" w:eastAsia="Times New Roman" w:hAnsi="Times New Roman" w:cs="Times New Roman"/>
            <w:color w:val="1155CC"/>
            <w:u w:val="single"/>
          </w:rPr>
          <w:t>Link para Tabela</w:t>
        </w:r>
      </w:hyperlink>
      <w:r w:rsidRPr="00883A27">
        <w:rPr>
          <w:rFonts w:ascii="Times New Roman" w:eastAsia="Times New Roman" w:hAnsi="Times New Roman" w:cs="Times New Roman"/>
        </w:rPr>
        <w:t>)</w:t>
      </w:r>
    </w:p>
    <w:p w14:paraId="73F501BA" w14:textId="17F7F077" w:rsidR="00035DCD" w:rsidRPr="001D6E4A" w:rsidRDefault="00035DCD" w:rsidP="00883A2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CATEGORIA</w:t>
      </w:r>
      <w:r>
        <w:rPr>
          <w:rFonts w:ascii="Times New Roman" w:eastAsia="Times New Roman" w:hAnsi="Times New Roman" w:cs="Times New Roman"/>
        </w:rPr>
        <w:t xml:space="preserve">: Graduação ou </w:t>
      </w:r>
      <w:r w:rsidR="00883A27">
        <w:rPr>
          <w:rFonts w:ascii="Times New Roman" w:eastAsia="Times New Roman" w:hAnsi="Times New Roman" w:cs="Times New Roman"/>
        </w:rPr>
        <w:t>Pós-graduação</w:t>
      </w:r>
      <w:r>
        <w:rPr>
          <w:rFonts w:ascii="Times New Roman" w:eastAsia="Times New Roman" w:hAnsi="Times New Roman" w:cs="Times New Roman"/>
        </w:rPr>
        <w:t xml:space="preserve"> ou Projeto de Extensão/Ligas Acadêmicas</w:t>
      </w:r>
      <w:r w:rsidR="009258A6">
        <w:rPr>
          <w:rFonts w:ascii="Times New Roman" w:eastAsia="Times New Roman" w:hAnsi="Times New Roman" w:cs="Times New Roman"/>
        </w:rPr>
        <w:t>.</w:t>
      </w:r>
    </w:p>
    <w:p w14:paraId="32C283D8" w14:textId="77777777" w:rsidR="00035DCD" w:rsidRDefault="00035DCD" w:rsidP="00883A2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>: máximo de cinco (5), separadas por ponto e vírgula (;), procurando não repetir palavras do título, escritas em letras minúsculas. (Times New Roman, 11, Justificado, Negrito).</w:t>
      </w:r>
    </w:p>
    <w:p w14:paraId="7D9E08BF" w14:textId="77777777" w:rsidR="00035DCD" w:rsidRDefault="00035DCD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CC34A03" w14:textId="14A5E1AE" w:rsidR="00035DCD" w:rsidRDefault="00035DCD" w:rsidP="00035DC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Formatação do Resumo: </w:t>
      </w:r>
      <w:r>
        <w:rPr>
          <w:rFonts w:ascii="Times New Roman" w:eastAsia="Times New Roman" w:hAnsi="Times New Roman" w:cs="Times New Roman"/>
        </w:rPr>
        <w:t>(Times New Roman, 11, Justificado)</w:t>
      </w:r>
      <w:r w:rsidR="000A6B74">
        <w:rPr>
          <w:rFonts w:ascii="Times New Roman" w:eastAsia="Times New Roman" w:hAnsi="Times New Roman" w:cs="Times New Roman"/>
        </w:rPr>
        <w:t>.</w:t>
      </w:r>
    </w:p>
    <w:p w14:paraId="2EF0F42B" w14:textId="2AFB2411" w:rsidR="00035DCD" w:rsidRDefault="00035DCD" w:rsidP="00035DC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9652EA1" w14:textId="039BA931" w:rsidR="00035DCD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23814">
        <w:rPr>
          <w:rFonts w:ascii="Times New Roman" w:eastAsia="Times New Roman" w:hAnsi="Times New Roman" w:cs="Times New Roman"/>
          <w:b/>
        </w:rPr>
        <w:t>Introdução (Contextualizar o trabalho):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A submissão de resumos em congressos é útil na disseminação dos primeiros resultados de um novo trabalho</w:t>
      </w:r>
      <w:r w:rsidR="00255643">
        <w:rPr>
          <w:rFonts w:ascii="Times New Roman" w:eastAsia="Times New Roman" w:hAnsi="Times New Roman" w:cs="Times New Roman"/>
        </w:rPr>
        <w:t xml:space="preserve"> [1]</w:t>
      </w:r>
      <w:r>
        <w:rPr>
          <w:rFonts w:ascii="Times New Roman" w:eastAsia="Times New Roman" w:hAnsi="Times New Roman" w:cs="Times New Roman"/>
        </w:rPr>
        <w:t xml:space="preserve">. O modelo de resumo deve conter a estruturação semelhante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de artigos científicos como: introdução, objetivo, métodos, resultados e conclusões. No entanto, o resumo para congresso não é apresentado como um artigo completo. Sendo assim, deve conter as informações mais relevantes. O arquivo de submissão deverá estar desbloqueado no formato </w:t>
      </w:r>
      <w:r>
        <w:rPr>
          <w:rFonts w:ascii="Times New Roman" w:eastAsia="Times New Roman" w:hAnsi="Times New Roman" w:cs="Times New Roman"/>
          <w:i/>
        </w:rPr>
        <w:t>portable document format</w:t>
      </w:r>
      <w:r>
        <w:rPr>
          <w:rFonts w:ascii="Times New Roman" w:eastAsia="Times New Roman" w:hAnsi="Times New Roman" w:cs="Times New Roman"/>
        </w:rPr>
        <w:t xml:space="preserve"> (pdf) compatível com o Adobe Acrobat Reader™.</w:t>
      </w:r>
    </w:p>
    <w:p w14:paraId="4B1416B1" w14:textId="673CB884" w:rsidR="00035DCD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23814">
        <w:rPr>
          <w:rFonts w:ascii="Times New Roman" w:eastAsia="Times New Roman" w:hAnsi="Times New Roman" w:cs="Times New Roman"/>
          <w:b/>
        </w:rPr>
        <w:t>Objetivos (Metas a serem atingidas pelo estudo):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propósito destas instruções é orientar ao(s) autor(es) quanto à formatação dos resumos a serem submetidos ao Congresso de Biociências do Instituto de Biociências da UNESP de Botucatu. Os documentos devem ser redigidos de acordo com as normas para elaboração do resumo. </w:t>
      </w:r>
    </w:p>
    <w:p w14:paraId="043E3EC0" w14:textId="14AD4728" w:rsidR="00035DCD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23814">
        <w:rPr>
          <w:rFonts w:ascii="Times New Roman" w:eastAsia="Times New Roman" w:hAnsi="Times New Roman" w:cs="Times New Roman"/>
          <w:b/>
        </w:rPr>
        <w:t>Materia</w:t>
      </w:r>
      <w:r w:rsidR="00223814">
        <w:rPr>
          <w:rFonts w:ascii="Times New Roman" w:eastAsia="Times New Roman" w:hAnsi="Times New Roman" w:cs="Times New Roman"/>
          <w:b/>
        </w:rPr>
        <w:t>l</w:t>
      </w:r>
      <w:r w:rsidRPr="00223814">
        <w:rPr>
          <w:rFonts w:ascii="Times New Roman" w:eastAsia="Times New Roman" w:hAnsi="Times New Roman" w:cs="Times New Roman"/>
          <w:b/>
        </w:rPr>
        <w:t xml:space="preserve"> e Métodos (Indicar as técnicas utilizadas no estudo):</w:t>
      </w:r>
      <w:r>
        <w:rPr>
          <w:rFonts w:ascii="Times New Roman" w:eastAsia="Times New Roman" w:hAnsi="Times New Roman" w:cs="Times New Roman"/>
        </w:rPr>
        <w:t xml:space="preserve"> O texto deve iniciar na mesma linha do item, ser claro, sucinto e, obrigatoriamente, explicar os principais procedimentos adotados, justificando sua importância e utilidade para o estudo em questão.  </w:t>
      </w:r>
      <w:r>
        <w:rPr>
          <w:rFonts w:ascii="Times New Roman" w:eastAsia="Times New Roman" w:hAnsi="Times New Roman" w:cs="Times New Roman"/>
          <w:u w:val="single"/>
        </w:rPr>
        <w:t>Em casos de revisão de literatura, seguir o padrão: introdução, desenvolvimento, conclusão e bibliografia</w:t>
      </w:r>
      <w:r w:rsidR="00255643">
        <w:rPr>
          <w:rFonts w:ascii="Times New Roman" w:eastAsia="Times New Roman" w:hAnsi="Times New Roman" w:cs="Times New Roman"/>
          <w:u w:val="single"/>
        </w:rPr>
        <w:t xml:space="preserve"> [2]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highlight w:val="white"/>
        </w:rPr>
        <w:t xml:space="preserve"> O texto com as instruções e em parênteses deve ser removido do documento final.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22E159" w14:textId="7D49FA8C" w:rsidR="00035DCD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Resultados e Discussão: </w:t>
      </w:r>
      <w:r>
        <w:rPr>
          <w:rFonts w:ascii="Times New Roman" w:eastAsia="Times New Roman" w:hAnsi="Times New Roman" w:cs="Times New Roman"/>
        </w:rPr>
        <w:t xml:space="preserve">Apresentar os resultados obtidos e as discussões mais expressivas de acordo com a área de conhecimento. </w:t>
      </w:r>
    </w:p>
    <w:p w14:paraId="662F0413" w14:textId="78BDA6A0" w:rsidR="00652EB1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Conclusões:</w:t>
      </w:r>
      <w:r>
        <w:rPr>
          <w:rFonts w:ascii="Times New Roman" w:eastAsia="Times New Roman" w:hAnsi="Times New Roman" w:cs="Times New Roman"/>
        </w:rPr>
        <w:t xml:space="preserve"> Conclui-se então que este é o modelo a ser seguido.</w:t>
      </w:r>
    </w:p>
    <w:p w14:paraId="01E98C3D" w14:textId="18C712AD" w:rsidR="00035DCD" w:rsidRDefault="00035DC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Referências: </w:t>
      </w:r>
      <w:r>
        <w:rPr>
          <w:rFonts w:ascii="Times New Roman" w:eastAsia="Times New Roman" w:hAnsi="Times New Roman" w:cs="Times New Roman"/>
        </w:rPr>
        <w:t>Devem ser enumeradas entre colchetes e inseridas no texto de forma correspondente, indicando claramente a relação entre cada citação e sua respectiva fonte na lista de referências.</w:t>
      </w:r>
      <w:r w:rsidR="00255643">
        <w:rPr>
          <w:rFonts w:ascii="Times New Roman" w:eastAsia="Times New Roman" w:hAnsi="Times New Roman" w:cs="Times New Roman"/>
        </w:rPr>
        <w:t xml:space="preserve"> Exemplo: </w:t>
      </w:r>
    </w:p>
    <w:p w14:paraId="37A71A0A" w14:textId="77777777" w:rsidR="00255643" w:rsidRDefault="0025564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0EE0781" w14:textId="11F19B61" w:rsidR="00255643" w:rsidRDefault="00255643" w:rsidP="00AC2993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55643">
        <w:rPr>
          <w:rFonts w:ascii="Times New Roman" w:eastAsia="Times New Roman" w:hAnsi="Times New Roman" w:cs="Times New Roman"/>
        </w:rPr>
        <w:t>[1]</w:t>
      </w:r>
      <w:r w:rsidR="00AC2993">
        <w:rPr>
          <w:rFonts w:ascii="Times New Roman" w:eastAsia="Times New Roman" w:hAnsi="Times New Roman" w:cs="Times New Roman"/>
        </w:rPr>
        <w:t xml:space="preserve"> </w:t>
      </w:r>
      <w:r w:rsidR="00AC2993" w:rsidRPr="00255643">
        <w:rPr>
          <w:rFonts w:ascii="Times New Roman" w:eastAsia="Times New Roman" w:hAnsi="Times New Roman" w:cs="Times New Roman"/>
        </w:rPr>
        <w:t>ALMEIDA, Júlia R.; SOUZA, Fernando L. Impacto dos feixes de prótons na regeneração celular. Revista Internacional de Estudos Avançados em Saúde, v. 99, n. 4, p. 123-140, 2038.</w:t>
      </w:r>
    </w:p>
    <w:p w14:paraId="047EB532" w14:textId="77777777" w:rsidR="00255643" w:rsidRDefault="0025564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4BC3893" w14:textId="1A7B58A1" w:rsidR="00652EB1" w:rsidRDefault="00255643" w:rsidP="00AC2993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55643">
        <w:rPr>
          <w:rFonts w:ascii="Times New Roman" w:eastAsia="Times New Roman" w:hAnsi="Times New Roman" w:cs="Times New Roman"/>
        </w:rPr>
        <w:t xml:space="preserve">[2] </w:t>
      </w:r>
      <w:r w:rsidR="00AC2993" w:rsidRPr="00255643">
        <w:rPr>
          <w:rFonts w:ascii="Times New Roman" w:eastAsia="Times New Roman" w:hAnsi="Times New Roman" w:cs="Times New Roman"/>
        </w:rPr>
        <w:t>PEREIRA, Carlos A. Fundamentos da Física Quântica Aplicada à Medicina. 3. ed. Cidade Imaginária: Editora</w:t>
      </w:r>
      <w:r w:rsidR="00AC2993">
        <w:rPr>
          <w:rFonts w:ascii="Times New Roman" w:eastAsia="Times New Roman" w:hAnsi="Times New Roman" w:cs="Times New Roman"/>
        </w:rPr>
        <w:t xml:space="preserve"> </w:t>
      </w:r>
      <w:r w:rsidR="00AC2993" w:rsidRPr="00255643">
        <w:rPr>
          <w:rFonts w:ascii="Times New Roman" w:eastAsia="Times New Roman" w:hAnsi="Times New Roman" w:cs="Times New Roman"/>
        </w:rPr>
        <w:t>Inexistente, 2042.</w:t>
      </w:r>
    </w:p>
    <w:sectPr w:rsidR="00652EB1" w:rsidSect="00883A27">
      <w:headerReference w:type="default" r:id="rId9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9F55" w14:textId="77777777" w:rsidR="00583E3E" w:rsidRDefault="00583E3E">
      <w:pPr>
        <w:spacing w:line="240" w:lineRule="auto"/>
      </w:pPr>
      <w:r>
        <w:separator/>
      </w:r>
    </w:p>
  </w:endnote>
  <w:endnote w:type="continuationSeparator" w:id="0">
    <w:p w14:paraId="19A5A3BC" w14:textId="77777777" w:rsidR="00583E3E" w:rsidRDefault="00583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60D2" w14:textId="77777777" w:rsidR="00583E3E" w:rsidRDefault="00583E3E">
      <w:pPr>
        <w:spacing w:line="240" w:lineRule="auto"/>
      </w:pPr>
      <w:r>
        <w:separator/>
      </w:r>
    </w:p>
  </w:footnote>
  <w:footnote w:type="continuationSeparator" w:id="0">
    <w:p w14:paraId="62699466" w14:textId="77777777" w:rsidR="00583E3E" w:rsidRDefault="00583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D2E1" w14:textId="70AF2DDC" w:rsidR="00652EB1" w:rsidRDefault="0047204D">
    <w:pPr>
      <w:jc w:val="center"/>
      <w:rPr>
        <w:rFonts w:ascii="Roboto Mono" w:eastAsia="Roboto Mono" w:hAnsi="Roboto Mono" w:cs="Roboto Mono"/>
        <w:b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F5F957B" wp14:editId="0B7F40CB">
          <wp:simplePos x="0" y="0"/>
          <wp:positionH relativeFrom="margin">
            <wp:align>center</wp:align>
          </wp:positionH>
          <wp:positionV relativeFrom="paragraph">
            <wp:posOffset>-187960</wp:posOffset>
          </wp:positionV>
          <wp:extent cx="2057400" cy="581025"/>
          <wp:effectExtent l="0" t="0" r="0" b="952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333" b="6944"/>
                  <a:stretch>
                    <a:fillRect/>
                  </a:stretch>
                </pic:blipFill>
                <pic:spPr>
                  <a:xfrm>
                    <a:off x="0" y="0"/>
                    <a:ext cx="20574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258A6">
      <w:rPr>
        <w:noProof/>
      </w:rPr>
      <w:drawing>
        <wp:anchor distT="0" distB="0" distL="0" distR="0" simplePos="0" relativeHeight="251659264" behindDoc="1" locked="0" layoutInCell="1" hidden="0" allowOverlap="1" wp14:anchorId="036CC2B5" wp14:editId="6D826030">
          <wp:simplePos x="0" y="0"/>
          <wp:positionH relativeFrom="margin">
            <wp:align>left</wp:align>
          </wp:positionH>
          <wp:positionV relativeFrom="paragraph">
            <wp:posOffset>-229870</wp:posOffset>
          </wp:positionV>
          <wp:extent cx="662103" cy="867507"/>
          <wp:effectExtent l="0" t="0" r="5080" b="889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5238" t="12403" r="15238" b="11627"/>
                  <a:stretch>
                    <a:fillRect/>
                  </a:stretch>
                </pic:blipFill>
                <pic:spPr>
                  <a:xfrm>
                    <a:off x="0" y="0"/>
                    <a:ext cx="662103" cy="867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5E339" w14:textId="77777777" w:rsidR="00652EB1" w:rsidRDefault="00652EB1" w:rsidP="009258A6">
    <w:pPr>
      <w:ind w:firstLine="720"/>
      <w:rPr>
        <w:rFonts w:ascii="Roboto Mono" w:eastAsia="Roboto Mono" w:hAnsi="Roboto Mono" w:cs="Roboto Mono"/>
        <w:b/>
      </w:rPr>
    </w:pPr>
  </w:p>
  <w:p w14:paraId="10EAC140" w14:textId="0EDCE52D" w:rsidR="00652EB1" w:rsidRDefault="00000000">
    <w:pPr>
      <w:jc w:val="center"/>
      <w:rPr>
        <w:rFonts w:ascii="Roboto Mono" w:eastAsia="Roboto Mono" w:hAnsi="Roboto Mono" w:cs="Roboto Mono"/>
        <w:b/>
        <w:sz w:val="20"/>
        <w:szCs w:val="20"/>
      </w:rPr>
    </w:pPr>
    <w:r>
      <w:rPr>
        <w:rFonts w:ascii="Roboto Mono" w:eastAsia="Roboto Mono" w:hAnsi="Roboto Mono" w:cs="Roboto Mono"/>
        <w:b/>
        <w:sz w:val="20"/>
        <w:szCs w:val="20"/>
      </w:rPr>
      <w:t>1</w:t>
    </w:r>
    <w:r w:rsidR="007C46F6">
      <w:rPr>
        <w:rFonts w:ascii="Roboto Mono" w:eastAsia="Roboto Mono" w:hAnsi="Roboto Mono" w:cs="Roboto Mono"/>
        <w:b/>
        <w:sz w:val="20"/>
        <w:szCs w:val="20"/>
      </w:rPr>
      <w:t>5</w:t>
    </w:r>
    <w:r>
      <w:rPr>
        <w:rFonts w:ascii="Roboto Mono" w:eastAsia="Roboto Mono" w:hAnsi="Roboto Mono" w:cs="Roboto Mono"/>
        <w:b/>
        <w:sz w:val="20"/>
        <w:szCs w:val="20"/>
      </w:rPr>
      <w:t>º CONGRESSO DE BIOCIÊNCIAS DE BOTUCATU</w:t>
    </w:r>
  </w:p>
  <w:p w14:paraId="190468ED" w14:textId="77777777" w:rsidR="00652EB1" w:rsidRDefault="00000000">
    <w:pPr>
      <w:jc w:val="center"/>
      <w:rPr>
        <w:rFonts w:ascii="Roboto Mono" w:eastAsia="Roboto Mono" w:hAnsi="Roboto Mono" w:cs="Roboto Mono"/>
        <w:sz w:val="20"/>
        <w:szCs w:val="20"/>
      </w:rPr>
    </w:pPr>
    <w:r>
      <w:rPr>
        <w:rFonts w:ascii="Roboto Mono" w:eastAsia="Roboto Mono" w:hAnsi="Roboto Mono" w:cs="Roboto Mono"/>
        <w:sz w:val="20"/>
        <w:szCs w:val="20"/>
      </w:rPr>
      <w:t>INSTITUTO DE BIOCIÊNCIAS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B1"/>
    <w:rsid w:val="00035DCD"/>
    <w:rsid w:val="000A6B74"/>
    <w:rsid w:val="000C2A7D"/>
    <w:rsid w:val="000D3E1B"/>
    <w:rsid w:val="001A1353"/>
    <w:rsid w:val="001C0AFF"/>
    <w:rsid w:val="001D6E4A"/>
    <w:rsid w:val="001F29B7"/>
    <w:rsid w:val="00200F56"/>
    <w:rsid w:val="00223814"/>
    <w:rsid w:val="002535A3"/>
    <w:rsid w:val="00255643"/>
    <w:rsid w:val="0030545B"/>
    <w:rsid w:val="003C5B62"/>
    <w:rsid w:val="003D158E"/>
    <w:rsid w:val="003E54C0"/>
    <w:rsid w:val="0047204D"/>
    <w:rsid w:val="00583E3E"/>
    <w:rsid w:val="005A6D24"/>
    <w:rsid w:val="00652EB1"/>
    <w:rsid w:val="006B5F03"/>
    <w:rsid w:val="0077668A"/>
    <w:rsid w:val="00785076"/>
    <w:rsid w:val="007C46F6"/>
    <w:rsid w:val="007F2DCB"/>
    <w:rsid w:val="00883A27"/>
    <w:rsid w:val="009258A6"/>
    <w:rsid w:val="00A560B0"/>
    <w:rsid w:val="00AC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65B58"/>
  <w15:docId w15:val="{C92ADF4B-C4EA-46EE-B410-6D73E8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E62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22E"/>
  </w:style>
  <w:style w:type="paragraph" w:styleId="Rodap">
    <w:name w:val="footer"/>
    <w:basedOn w:val="Normal"/>
    <w:link w:val="RodapChar"/>
    <w:uiPriority w:val="99"/>
    <w:unhideWhenUsed/>
    <w:rsid w:val="008E62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tes.cnpq.br/documents/11871/24930/TabeladeAreasdoConhecimento.pdf/d192ff6b-3e0a-4074-a74d-c280521bd5f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Car42</b:Tag>
    <b:SourceType>Book</b:SourceType>
    <b:Guid>{3F27434F-3A9E-491A-BFE6-6FB0EC95F2B8}</b:Guid>
    <b:Author>
      <b:Author>
        <b:NameList>
          <b:Person>
            <b:Last>Pereira</b:Last>
            <b:First>Carlos</b:First>
            <b:Middle>A.</b:Middle>
          </b:Person>
        </b:NameList>
      </b:Author>
    </b:Author>
    <b:Title>Fundamentos da Física Quântica Aplicada à Medicina</b:Title>
    <b:Year>2042</b:Year>
    <b:City>Imaginária</b:City>
    <b:Publisher>Inexistente</b:Publisher>
    <b:RefOrder>1</b:RefOrder>
  </b:Source>
</b:Sourc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iAiCHw50Z1ggwAtOXFySKb8KA==">CgMxLjAyCGguZ2pkZ3hzOAByITFYVWlMelFyN2FuTXozZjlNb25mMF9hai1Dd193U3YyUg==</go:docsCustomData>
</go:gDocsCustomXmlDataStorage>
</file>

<file path=customXml/itemProps1.xml><?xml version="1.0" encoding="utf-8"?>
<ds:datastoreItem xmlns:ds="http://schemas.openxmlformats.org/officeDocument/2006/customXml" ds:itemID="{48164C00-D1EA-49BE-A299-0161D5EBE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Melo Silva</dc:creator>
  <cp:lastModifiedBy>Clara Nerney</cp:lastModifiedBy>
  <cp:revision>2</cp:revision>
  <dcterms:created xsi:type="dcterms:W3CDTF">2026-05-03T16:33:00Z</dcterms:created>
  <dcterms:modified xsi:type="dcterms:W3CDTF">2026-05-03T16:33:00Z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7695ff00-b47a-4a9b-9393-0d4eabc9cb02</vt:lpwstr>
  </property>
</Properties>
</file>